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F83BE" w14:textId="42486E88" w:rsidR="00B7185E" w:rsidRPr="000D1A71" w:rsidRDefault="00A13D44" w:rsidP="00A13D44">
      <w:r w:rsidRPr="000D1A71">
        <w:rPr>
          <w:b/>
          <w:bCs/>
        </w:rPr>
        <w:t>Abstract:</w:t>
      </w:r>
      <w:r w:rsidRPr="000D1A71">
        <w:t xml:space="preserve"> </w:t>
      </w:r>
      <w:r w:rsidR="00F82B07" w:rsidRPr="000D1A71">
        <w:t>Business owners should remember that the 50% deduction limit for certain meals remains suspended in 2022. That means companies can deduct 100% of the cost of business-related, restaurant-provided meals. This brief article has the details.</w:t>
      </w:r>
    </w:p>
    <w:p w14:paraId="2B8E5267" w14:textId="101A98AD" w:rsidR="00A13D44" w:rsidRPr="000D1A71" w:rsidRDefault="00877886" w:rsidP="00A13D44">
      <w:pPr>
        <w:rPr>
          <w:b/>
          <w:bCs/>
        </w:rPr>
      </w:pPr>
      <w:r w:rsidRPr="000D1A71">
        <w:rPr>
          <w:b/>
          <w:bCs/>
          <w:sz w:val="28"/>
          <w:szCs w:val="24"/>
        </w:rPr>
        <w:t>Business</w:t>
      </w:r>
      <w:r w:rsidR="00803F75" w:rsidRPr="000D1A71">
        <w:rPr>
          <w:b/>
          <w:bCs/>
          <w:sz w:val="28"/>
          <w:szCs w:val="24"/>
        </w:rPr>
        <w:t>es</w:t>
      </w:r>
      <w:r w:rsidRPr="000D1A71">
        <w:rPr>
          <w:b/>
          <w:bCs/>
          <w:sz w:val="28"/>
          <w:szCs w:val="24"/>
        </w:rPr>
        <w:t xml:space="preserve"> can still deduct </w:t>
      </w:r>
      <w:r w:rsidR="00A13D44" w:rsidRPr="000D1A71">
        <w:rPr>
          <w:b/>
          <w:bCs/>
          <w:sz w:val="28"/>
          <w:szCs w:val="24"/>
        </w:rPr>
        <w:t xml:space="preserve">100% </w:t>
      </w:r>
      <w:r w:rsidRPr="000D1A71">
        <w:rPr>
          <w:b/>
          <w:bCs/>
          <w:sz w:val="28"/>
          <w:szCs w:val="24"/>
        </w:rPr>
        <w:t>of restaurant meals</w:t>
      </w:r>
    </w:p>
    <w:p w14:paraId="0DFC131C" w14:textId="78EF8FD2" w:rsidR="00A13D44" w:rsidRPr="000D1A71" w:rsidRDefault="00E768AF" w:rsidP="00A13D44">
      <w:r w:rsidRPr="000D1A71">
        <w:t>Business owners, 2022 is well underway</w:t>
      </w:r>
      <w:r w:rsidR="007B39BC" w:rsidRPr="000D1A71">
        <w:t xml:space="preserve">. So, don’t </w:t>
      </w:r>
      <w:r w:rsidRPr="000D1A71">
        <w:t xml:space="preserve">forget that </w:t>
      </w:r>
      <w:r w:rsidR="00C011C0" w:rsidRPr="000D1A71">
        <w:t>a provision tucked</w:t>
      </w:r>
      <w:r w:rsidRPr="000D1A71">
        <w:t xml:space="preserve"> inside the Consolidated </w:t>
      </w:r>
      <w:r w:rsidR="007B39BC" w:rsidRPr="000D1A71">
        <w:t>Appropriations</w:t>
      </w:r>
      <w:r w:rsidRPr="000D1A71">
        <w:t xml:space="preserve"> Act </w:t>
      </w:r>
      <w:r w:rsidR="00A13D44" w:rsidRPr="000D1A71">
        <w:t>suspend</w:t>
      </w:r>
      <w:r w:rsidRPr="000D1A71">
        <w:t>ed</w:t>
      </w:r>
      <w:r w:rsidR="00A13D44" w:rsidRPr="000D1A71">
        <w:t xml:space="preserve"> the 50% deduction limit for certain </w:t>
      </w:r>
      <w:r w:rsidR="00F7130C" w:rsidRPr="000D1A71">
        <w:t xml:space="preserve">business </w:t>
      </w:r>
      <w:r w:rsidR="00A13D44" w:rsidRPr="000D1A71">
        <w:t xml:space="preserve">meals for calendar years 2021 </w:t>
      </w:r>
      <w:r w:rsidR="00A13D44" w:rsidRPr="000D1A71">
        <w:rPr>
          <w:i/>
          <w:iCs/>
        </w:rPr>
        <w:t>and</w:t>
      </w:r>
      <w:r w:rsidR="00A13D44" w:rsidRPr="000D1A71">
        <w:t xml:space="preserve"> 2022. </w:t>
      </w:r>
      <w:r w:rsidRPr="000D1A71">
        <w:t xml:space="preserve">That means your </w:t>
      </w:r>
      <w:r w:rsidR="00A13D44" w:rsidRPr="000D1A71">
        <w:t>business</w:t>
      </w:r>
      <w:r w:rsidRPr="000D1A71">
        <w:t xml:space="preserve"> can </w:t>
      </w:r>
      <w:r w:rsidR="00A13D44" w:rsidRPr="000D1A71">
        <w:t>deduct 100% of the cost of business-related meals provided by a restaurant.</w:t>
      </w:r>
    </w:p>
    <w:p w14:paraId="36A891EA" w14:textId="6C7680C0" w:rsidR="00A13D44" w:rsidRPr="000D1A71" w:rsidRDefault="00E768AF" w:rsidP="00A13D44">
      <w:r w:rsidRPr="000D1A71">
        <w:t xml:space="preserve">As you may recall, previously you could </w:t>
      </w:r>
      <w:r w:rsidR="00A13D44" w:rsidRPr="000D1A71">
        <w:t xml:space="preserve">generally deduct only 50% of the “ordinary and necessary” food and beverage costs you incurred while operating your business. </w:t>
      </w:r>
      <w:r w:rsidRPr="000D1A71">
        <w:t xml:space="preserve">Now you can deduct </w:t>
      </w:r>
      <w:r w:rsidR="00A13D44" w:rsidRPr="000D1A71">
        <w:t>your full eligible costs.</w:t>
      </w:r>
      <w:r w:rsidRPr="000D1A71">
        <w:t xml:space="preserve"> What’s more, t</w:t>
      </w:r>
      <w:r w:rsidR="00A13D44" w:rsidRPr="000D1A71">
        <w:t xml:space="preserve">he legislation refers to food and beverages provided “by” a restaurant rather than “in” a restaurant. So, takeout and delivery restaurant meals also are fully deductible. </w:t>
      </w:r>
    </w:p>
    <w:p w14:paraId="7C39E940" w14:textId="426B4C22" w:rsidR="00A13D44" w:rsidRPr="000D1A71" w:rsidRDefault="00815F8F" w:rsidP="00A13D44">
      <w:r w:rsidRPr="000D1A71">
        <w:t xml:space="preserve">However, some familiar IRS </w:t>
      </w:r>
      <w:r w:rsidR="00A13D44" w:rsidRPr="000D1A71">
        <w:t xml:space="preserve">requirements still apply. The food and beverages can’t be lavish or extravagant under the circumstances. </w:t>
      </w:r>
      <w:r w:rsidRPr="000D1A71">
        <w:t>T</w:t>
      </w:r>
      <w:r w:rsidR="00A13D44" w:rsidRPr="000D1A71">
        <w:t>he meal must involve a current or prospective customer, client, supplier, employee, agent, partner or professional advis</w:t>
      </w:r>
      <w:r w:rsidRPr="000D1A71">
        <w:t>o</w:t>
      </w:r>
      <w:r w:rsidR="00A13D44" w:rsidRPr="000D1A71">
        <w:t xml:space="preserve">r with whom you could reasonably expect to engage in </w:t>
      </w:r>
      <w:r w:rsidR="003A7DAF" w:rsidRPr="000D1A71">
        <w:t xml:space="preserve">the due course of </w:t>
      </w:r>
      <w:r w:rsidR="00A13D44" w:rsidRPr="000D1A71">
        <w:t>business</w:t>
      </w:r>
      <w:r w:rsidRPr="000D1A71">
        <w:t xml:space="preserve">. And you </w:t>
      </w:r>
      <w:r w:rsidR="00A13D44" w:rsidRPr="000D1A71">
        <w:t>or one of your employees must be present when the food or beverages are served.</w:t>
      </w:r>
    </w:p>
    <w:p w14:paraId="6454140C" w14:textId="730CAFCD" w:rsidR="000964BC" w:rsidRPr="000D1A71" w:rsidRDefault="007B3731" w:rsidP="00A13D44">
      <w:r w:rsidRPr="000D1A71">
        <w:rPr>
          <w:rFonts w:cs="Times New Roman"/>
          <w:szCs w:val="24"/>
        </w:rPr>
        <w:t xml:space="preserve">Entertainment expenses </w:t>
      </w:r>
      <w:r w:rsidR="0023168D" w:rsidRPr="000D1A71">
        <w:rPr>
          <w:rFonts w:cs="Times New Roman"/>
          <w:szCs w:val="24"/>
        </w:rPr>
        <w:t xml:space="preserve">still aren’t </w:t>
      </w:r>
      <w:r w:rsidRPr="000D1A71">
        <w:rPr>
          <w:rFonts w:cs="Times New Roman"/>
          <w:szCs w:val="24"/>
        </w:rPr>
        <w:t>deductible</w:t>
      </w:r>
      <w:r w:rsidR="001B7902" w:rsidRPr="000D1A71">
        <w:rPr>
          <w:rFonts w:cs="Times New Roman"/>
          <w:szCs w:val="24"/>
        </w:rPr>
        <w:t>,</w:t>
      </w:r>
      <w:r w:rsidRPr="000D1A71">
        <w:rPr>
          <w:rFonts w:cs="Times New Roman"/>
          <w:szCs w:val="24"/>
        </w:rPr>
        <w:t xml:space="preserve"> but meals served during entertainment events </w:t>
      </w:r>
      <w:r w:rsidR="0023168D" w:rsidRPr="000D1A71">
        <w:rPr>
          <w:rFonts w:cs="Times New Roman"/>
          <w:szCs w:val="24"/>
        </w:rPr>
        <w:t>can be</w:t>
      </w:r>
      <w:r w:rsidR="002C7EEC" w:rsidRPr="000D1A71">
        <w:rPr>
          <w:rFonts w:cs="Times New Roman"/>
          <w:szCs w:val="24"/>
        </w:rPr>
        <w:t xml:space="preserve"> deductible if charged separately.</w:t>
      </w:r>
      <w:r w:rsidR="0023168D" w:rsidRPr="000D1A71">
        <w:rPr>
          <w:rFonts w:cs="Times New Roman"/>
          <w:szCs w:val="24"/>
        </w:rPr>
        <w:t xml:space="preserve"> </w:t>
      </w:r>
      <w:r w:rsidR="00A13D44" w:rsidRPr="000D1A71">
        <w:rPr>
          <w:rFonts w:cs="Times New Roman"/>
          <w:szCs w:val="24"/>
        </w:rPr>
        <w:t>If</w:t>
      </w:r>
      <w:r w:rsidR="00A13D44" w:rsidRPr="000D1A71">
        <w:t xml:space="preserve"> food or beverages are provided at an entertainment activity, further rules apply. </w:t>
      </w:r>
      <w:r w:rsidR="006B180F" w:rsidRPr="000D1A71">
        <w:t>In addition, in November of last year, the IRS issued guidance on per diems related to the temporary 100% deduction for restaurant food and beverages. Contact us for further details.</w:t>
      </w:r>
    </w:p>
    <w:p w14:paraId="48C13738" w14:textId="50BC97C9" w:rsidR="000D1A71" w:rsidRDefault="000D1A71" w:rsidP="00A13D44">
      <w:r w:rsidRPr="000D1A71">
        <w:rPr>
          <w:rFonts w:cs="Times New Roman"/>
        </w:rPr>
        <w:t>©</w:t>
      </w:r>
      <w:r w:rsidRPr="000D1A71">
        <w:t xml:space="preserve"> </w:t>
      </w:r>
      <w:r w:rsidRPr="000D1A71">
        <w:rPr>
          <w:i/>
          <w:iCs/>
        </w:rPr>
        <w:t>2021</w:t>
      </w:r>
    </w:p>
    <w:sectPr w:rsidR="000D1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44"/>
    <w:rsid w:val="00007D67"/>
    <w:rsid w:val="000964BC"/>
    <w:rsid w:val="000D1A71"/>
    <w:rsid w:val="000E7DCE"/>
    <w:rsid w:val="00102C9C"/>
    <w:rsid w:val="001B7902"/>
    <w:rsid w:val="0023168D"/>
    <w:rsid w:val="002B3B44"/>
    <w:rsid w:val="002C7EEC"/>
    <w:rsid w:val="003A7DAF"/>
    <w:rsid w:val="003F413E"/>
    <w:rsid w:val="00410FE1"/>
    <w:rsid w:val="004F6F8C"/>
    <w:rsid w:val="00567750"/>
    <w:rsid w:val="006B180F"/>
    <w:rsid w:val="006D6284"/>
    <w:rsid w:val="007B3731"/>
    <w:rsid w:val="007B39BC"/>
    <w:rsid w:val="00803F75"/>
    <w:rsid w:val="00815F8F"/>
    <w:rsid w:val="00877886"/>
    <w:rsid w:val="00893A6B"/>
    <w:rsid w:val="0095672C"/>
    <w:rsid w:val="00A13D44"/>
    <w:rsid w:val="00B439D5"/>
    <w:rsid w:val="00B7185E"/>
    <w:rsid w:val="00BE1FF2"/>
    <w:rsid w:val="00C011C0"/>
    <w:rsid w:val="00C02EC2"/>
    <w:rsid w:val="00D12B52"/>
    <w:rsid w:val="00E765DD"/>
    <w:rsid w:val="00E768AF"/>
    <w:rsid w:val="00EA0573"/>
    <w:rsid w:val="00F7130C"/>
    <w:rsid w:val="00F82B07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614C3"/>
  <w15:chartTrackingRefBased/>
  <w15:docId w15:val="{8E6F5FDE-A0A7-4CEB-9FEA-2B8EF47C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D5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3D4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A13D4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13D4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185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77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75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750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39D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6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14" ma:contentTypeDescription="Create a new document." ma:contentTypeScope="" ma:versionID="9dfc53686f51b488fe83b474585d855d">
  <xsd:schema xmlns:xsd="http://www.w3.org/2001/XMLSchema" xmlns:xs="http://www.w3.org/2001/XMLSchema" xmlns:p="http://schemas.microsoft.com/office/2006/metadata/properties" xmlns:ns1="http://schemas.microsoft.com/sharepoint/v3" xmlns:ns2="3f3b3382-7005-45e0-adac-ca66d19e4502" xmlns:ns3="5780ff4a-8397-4f78-a7bb-31364ea346f1" targetNamespace="http://schemas.microsoft.com/office/2006/metadata/properties" ma:root="true" ma:fieldsID="7c08865833b5a730e4ccd613e48805f2" ns1:_="" ns2:_="" ns3:_="">
    <xsd:import namespace="http://schemas.microsoft.com/sharepoint/v3"/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15029F-94CD-4ECF-9DE4-91B5EFDB4F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7F08F7-AEEC-42C2-BD60-1A9E82EFA51E}">
  <ds:schemaRefs>
    <ds:schemaRef ds:uri="http://schemas.microsoft.com/office/2006/documentManagement/types"/>
    <ds:schemaRef ds:uri="http://www.w3.org/XML/1998/namespace"/>
    <ds:schemaRef ds:uri="http://schemas.microsoft.com/sharepoint/v3"/>
    <ds:schemaRef ds:uri="3f3b3382-7005-45e0-adac-ca66d19e4502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5780ff4a-8397-4f78-a7bb-31364ea346f1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CD47285-46FC-46B0-B824-44B74C220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(TR Product)</dc:creator>
  <cp:keywords/>
  <dc:description/>
  <cp:lastModifiedBy>Miller, David (TR Product)</cp:lastModifiedBy>
  <cp:revision>3</cp:revision>
  <dcterms:created xsi:type="dcterms:W3CDTF">2021-12-17T17:05:00Z</dcterms:created>
  <dcterms:modified xsi:type="dcterms:W3CDTF">2021-12-17T17:06:00Z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</Properties>
</file>